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45218A">
        <w:rPr>
          <w:rFonts w:ascii="Arial" w:hAnsi="Arial" w:cs="Arial"/>
          <w:b/>
        </w:rPr>
        <w:t>036/IPM 047</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4F7F1C" w:rsidRDefault="001E3F5F" w:rsidP="004F7F1C">
            <w:pPr>
              <w:pStyle w:val="ListParagraph"/>
              <w:numPr>
                <w:ilvl w:val="0"/>
                <w:numId w:val="4"/>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4F7F1C">
              <w:rPr>
                <w:rFonts w:ascii="Arial" w:hAnsi="Arial" w:cs="Arial"/>
                <w:b/>
                <w:sz w:val="18"/>
              </w:rPr>
              <w:t>International Partnership for Microbicides (IPM)</w:t>
            </w:r>
          </w:p>
          <w:p w:rsidR="001E3F5F" w:rsidRPr="00204BB1" w:rsidRDefault="004F7F1C" w:rsidP="004F7F1C">
            <w:pPr>
              <w:tabs>
                <w:tab w:val="left" w:pos="720"/>
              </w:tabs>
              <w:ind w:left="2880" w:hanging="2880"/>
              <w:rPr>
                <w:rFonts w:ascii="Arial" w:hAnsi="Arial" w:cs="Arial"/>
                <w:b/>
                <w:color w:val="FF0000"/>
                <w:sz w:val="18"/>
              </w:rPr>
            </w:pPr>
            <w:r>
              <w:rPr>
                <w:rFonts w:ascii="Arial" w:hAnsi="Arial" w:cs="Arial"/>
                <w:b/>
                <w:sz w:val="18"/>
              </w:rPr>
              <w:tab/>
            </w:r>
            <w:r>
              <w:rPr>
                <w:rFonts w:ascii="Arial" w:hAnsi="Arial" w:cs="Arial"/>
                <w:b/>
                <w:sz w:val="18"/>
              </w:rPr>
              <w:tab/>
            </w:r>
            <w:r>
              <w:rPr>
                <w:rFonts w:ascii="Arial" w:hAnsi="Arial" w:cs="Arial"/>
                <w:b/>
                <w:sz w:val="18"/>
              </w:rPr>
              <w:tab/>
              <w:t xml:space="preserve">8401 </w:t>
            </w:r>
            <w:proofErr w:type="spellStart"/>
            <w:r>
              <w:rPr>
                <w:rFonts w:ascii="Arial" w:hAnsi="Arial" w:cs="Arial"/>
                <w:b/>
                <w:sz w:val="18"/>
              </w:rPr>
              <w:t>Colesville</w:t>
            </w:r>
            <w:proofErr w:type="spellEnd"/>
            <w:r>
              <w:rPr>
                <w:rFonts w:ascii="Arial" w:hAnsi="Arial" w:cs="Arial"/>
                <w:b/>
                <w:sz w:val="18"/>
              </w:rPr>
              <w:t xml:space="preserve"> Rd., Suite 200</w:t>
            </w:r>
            <w:r>
              <w:rPr>
                <w:rFonts w:ascii="Arial" w:hAnsi="Arial" w:cs="Arial"/>
                <w:b/>
                <w:sz w:val="18"/>
              </w:rPr>
              <w:br/>
            </w:r>
            <w:r>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366702" w:rsidRDefault="00790700" w:rsidP="00C32364">
            <w:pPr>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C15A39">
              <w:rPr>
                <w:rFonts w:ascii="Arial" w:hAnsi="Arial" w:cs="Arial"/>
                <w:b/>
                <w:bCs/>
                <w:sz w:val="18"/>
              </w:rPr>
              <w:t>A Phase 1, Randomized</w:t>
            </w:r>
            <w:bookmarkStart w:id="0" w:name="_GoBack"/>
            <w:bookmarkEnd w:id="0"/>
            <w:r w:rsidR="00366702" w:rsidRPr="00366702">
              <w:rPr>
                <w:rFonts w:ascii="Arial" w:hAnsi="Arial" w:cs="Arial"/>
                <w:b/>
                <w:bCs/>
                <w:sz w:val="18"/>
              </w:rPr>
              <w:t xml:space="preserve"> Pharmacokinetics and Safety Study of Extended Duration </w:t>
            </w:r>
            <w:proofErr w:type="spellStart"/>
            <w:r w:rsidR="00366702" w:rsidRPr="00366702">
              <w:rPr>
                <w:rFonts w:ascii="Arial" w:hAnsi="Arial" w:cs="Arial"/>
                <w:b/>
                <w:bCs/>
                <w:sz w:val="18"/>
              </w:rPr>
              <w:t>Dapivirine</w:t>
            </w:r>
            <w:proofErr w:type="spellEnd"/>
            <w:r w:rsidR="00366702" w:rsidRPr="00366702">
              <w:rPr>
                <w:rFonts w:ascii="Arial" w:hAnsi="Arial" w:cs="Arial"/>
                <w:b/>
                <w:bCs/>
                <w:sz w:val="18"/>
              </w:rPr>
              <w:t xml:space="preserve"> Vaginal </w:t>
            </w:r>
          </w:p>
          <w:p w:rsidR="00A42EB5" w:rsidRDefault="00366702" w:rsidP="00C32364">
            <w:pPr>
              <w:rPr>
                <w:rFonts w:ascii="Arial" w:hAnsi="Arial" w:cs="Arial"/>
                <w:b/>
                <w:bCs/>
                <w:sz w:val="18"/>
                <w:lang w:val="en"/>
              </w:rPr>
            </w:pPr>
            <w:r>
              <w:rPr>
                <w:rFonts w:ascii="Arial" w:hAnsi="Arial" w:cs="Arial"/>
                <w:b/>
                <w:bCs/>
                <w:sz w:val="18"/>
              </w:rPr>
              <w:t xml:space="preserve">                                  </w:t>
            </w:r>
            <w:r w:rsidRPr="00366702">
              <w:rPr>
                <w:rFonts w:ascii="Arial" w:hAnsi="Arial" w:cs="Arial"/>
                <w:b/>
                <w:bCs/>
                <w:sz w:val="18"/>
              </w:rPr>
              <w:t>Rings</w:t>
            </w:r>
          </w:p>
          <w:p w:rsidR="00966B57" w:rsidRPr="00E76F32" w:rsidRDefault="00966B57" w:rsidP="00C32364">
            <w:pPr>
              <w:rPr>
                <w:rFonts w:ascii="Arial" w:hAnsi="Arial" w:cs="Arial"/>
                <w:b/>
                <w:bCs/>
                <w:sz w:val="18"/>
              </w:rPr>
            </w:pPr>
          </w:p>
        </w:tc>
      </w:tr>
      <w:tr w:rsidR="00A42EB5" w:rsidRPr="001E3F5F" w:rsidTr="00C67B3E">
        <w:trPr>
          <w:cantSplit/>
        </w:trPr>
        <w:tc>
          <w:tcPr>
            <w:tcW w:w="10620" w:type="dxa"/>
            <w:gridSpan w:val="3"/>
            <w:vAlign w:val="center"/>
          </w:tcPr>
          <w:p w:rsidR="00A42EB5" w:rsidRPr="001E3F5F" w:rsidRDefault="00790700" w:rsidP="00676BE6">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67783E">
              <w:rPr>
                <w:rFonts w:ascii="Arial" w:hAnsi="Arial" w:cs="Arial"/>
                <w:b/>
                <w:sz w:val="18"/>
              </w:rPr>
              <w:t>MTN-03</w:t>
            </w:r>
            <w:r w:rsidR="0045218A">
              <w:rPr>
                <w:rFonts w:ascii="Arial" w:hAnsi="Arial" w:cs="Arial"/>
                <w:b/>
                <w:sz w:val="18"/>
              </w:rPr>
              <w:t>6</w:t>
            </w:r>
            <w:r w:rsidR="004F7F1C">
              <w:rPr>
                <w:rFonts w:ascii="Arial" w:hAnsi="Arial" w:cs="Arial"/>
                <w:b/>
                <w:sz w:val="18"/>
              </w:rPr>
              <w:t>/IPM 0</w:t>
            </w:r>
            <w:r w:rsidR="0067783E">
              <w:rPr>
                <w:rFonts w:ascii="Arial" w:hAnsi="Arial" w:cs="Arial"/>
                <w:b/>
                <w:sz w:val="18"/>
              </w:rPr>
              <w:t>4</w:t>
            </w:r>
            <w:r w:rsidR="0045218A">
              <w:rPr>
                <w:rFonts w:ascii="Arial" w:hAnsi="Arial" w:cs="Arial"/>
                <w:b/>
                <w:sz w:val="18"/>
              </w:rPr>
              <w:t>7</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C15A39">
              <w:rPr>
                <w:rFonts w:ascii="Arial" w:hAnsi="Arial" w:cs="Arial"/>
                <w:b/>
                <w:sz w:val="18"/>
              </w:rPr>
              <w:t>06/28/2017</w:t>
            </w:r>
            <w:r w:rsidR="006D11D1">
              <w:rPr>
                <w:rFonts w:ascii="Arial" w:hAnsi="Arial" w:cs="Arial"/>
                <w:b/>
                <w:sz w:val="18"/>
              </w:rPr>
              <w:t xml:space="preserve">   </w:t>
            </w:r>
            <w:r w:rsidR="00C67B3E">
              <w:rPr>
                <w:rFonts w:ascii="Arial" w:hAnsi="Arial" w:cs="Arial"/>
                <w:b/>
                <w:sz w:val="18"/>
              </w:rPr>
              <w:t xml:space="preserve">      </w:t>
            </w:r>
            <w:r w:rsidR="00366702">
              <w:rPr>
                <w:rFonts w:ascii="Arial" w:hAnsi="Arial" w:cs="Arial"/>
                <w:b/>
                <w:sz w:val="18"/>
              </w:rPr>
              <w:t xml:space="preserve">                              </w:t>
            </w:r>
            <w:r w:rsidR="00C67B3E">
              <w:rPr>
                <w:rFonts w:ascii="Arial" w:hAnsi="Arial" w:cs="Arial"/>
                <w:b/>
                <w:sz w:val="18"/>
              </w:rPr>
              <w:t xml:space="preserve">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Pr>
                <w:rFonts w:ascii="Arial" w:hAnsi="Arial" w:cs="Arial"/>
                <w:sz w:val="18"/>
              </w:rPr>
              <w:fldChar w:fldCharType="end"/>
            </w:r>
            <w:bookmarkEnd w:id="1"/>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Pr>
                <w:rFonts w:ascii="Arial" w:hAnsi="Arial" w:cs="Arial"/>
                <w:sz w:val="18"/>
              </w:rPr>
              <w:fldChar w:fldCharType="end"/>
            </w:r>
            <w:bookmarkEnd w:id="2"/>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5B64">
              <w:rPr>
                <w:rFonts w:ascii="Arial" w:hAnsi="Arial" w:cs="Arial"/>
                <w:sz w:val="18"/>
              </w:rPr>
            </w:r>
            <w:r w:rsidR="00085B64">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4F7F1C">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4F7F1C">
              <w:rPr>
                <w:rFonts w:ascii="Arial" w:hAnsi="Arial" w:cs="Arial"/>
                <w:b/>
                <w:sz w:val="18"/>
              </w:rPr>
              <w:t>notify IPM</w:t>
            </w:r>
            <w:r w:rsidR="00204BB1">
              <w:rPr>
                <w:rFonts w:ascii="Arial" w:hAnsi="Arial" w:cs="Arial"/>
                <w:b/>
                <w:sz w:val="18"/>
              </w:rPr>
              <w:t>.</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Default="00A42EB5">
      <w:pPr>
        <w:rPr>
          <w:rFonts w:ascii="Arial" w:hAnsi="Arial" w:cs="Arial"/>
        </w:rPr>
      </w:pPr>
    </w:p>
    <w:p w:rsidR="006C4139" w:rsidRDefault="006C4139">
      <w:pPr>
        <w:rPr>
          <w:rFonts w:ascii="Arial" w:hAnsi="Arial" w:cs="Arial"/>
        </w:rPr>
      </w:pPr>
    </w:p>
    <w:p w:rsidR="006C4139" w:rsidRDefault="006C4139">
      <w:pPr>
        <w:rPr>
          <w:rFonts w:ascii="Arial" w:hAnsi="Arial" w:cs="Arial"/>
        </w:rPr>
      </w:pPr>
    </w:p>
    <w:p w:rsidR="006C4139" w:rsidRDefault="006C4139">
      <w:pPr>
        <w:rPr>
          <w:rFonts w:ascii="Arial" w:hAnsi="Arial" w:cs="Arial"/>
        </w:rPr>
      </w:pPr>
    </w:p>
    <w:p w:rsidR="006C4139" w:rsidRDefault="006C4139" w:rsidP="006C4139">
      <w:pPr>
        <w:rPr>
          <w:rFonts w:ascii="Arial" w:hAnsi="Arial" w:cs="Arial"/>
          <w:sz w:val="22"/>
        </w:rPr>
      </w:pPr>
      <w:r>
        <w:rPr>
          <w:rFonts w:ascii="Arial" w:hAnsi="Arial" w:cs="Arial"/>
          <w:sz w:val="22"/>
        </w:rPr>
        <w:t>Dear MTN Colleague:</w:t>
      </w:r>
    </w:p>
    <w:p w:rsidR="006C4139" w:rsidRDefault="006C4139" w:rsidP="006C4139">
      <w:pPr>
        <w:rPr>
          <w:rFonts w:ascii="Arial" w:hAnsi="Arial" w:cs="Arial"/>
          <w:sz w:val="22"/>
        </w:rPr>
      </w:pPr>
    </w:p>
    <w:p w:rsidR="006C4139" w:rsidRDefault="006C4139" w:rsidP="006C4139">
      <w:pPr>
        <w:rPr>
          <w:rFonts w:ascii="Arial" w:hAnsi="Arial" w:cs="Arial"/>
          <w:sz w:val="22"/>
        </w:rPr>
      </w:pPr>
      <w:r>
        <w:rPr>
          <w:rFonts w:ascii="Arial" w:hAnsi="Arial" w:cs="Arial"/>
          <w:sz w:val="22"/>
        </w:rPr>
        <w:t>As a clinical Investigator or sub-investigator, 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6C4139" w:rsidRDefault="006C4139" w:rsidP="006C4139">
      <w:pPr>
        <w:rPr>
          <w:rFonts w:ascii="Arial" w:hAnsi="Arial" w:cs="Arial"/>
          <w:sz w:val="22"/>
        </w:rPr>
      </w:pPr>
    </w:p>
    <w:p w:rsidR="006C4139" w:rsidRDefault="006C4139" w:rsidP="006C4139">
      <w:pPr>
        <w:rPr>
          <w:rFonts w:ascii="Arial" w:hAnsi="Arial" w:cs="Arial"/>
          <w:sz w:val="22"/>
        </w:rPr>
      </w:pPr>
      <w:r>
        <w:rPr>
          <w:rFonts w:ascii="Arial" w:hAnsi="Arial" w:cs="Arial"/>
          <w:sz w:val="22"/>
        </w:rPr>
        <w:t xml:space="preserve">These statements are study-specific and every investigator listed on the </w:t>
      </w:r>
      <w:r>
        <w:rPr>
          <w:rFonts w:ascii="Arial" w:hAnsi="Arial" w:cs="Arial"/>
          <w:i/>
          <w:sz w:val="22"/>
        </w:rPr>
        <w:t xml:space="preserve">FDA Form 1572 </w:t>
      </w:r>
      <w:r>
        <w:rPr>
          <w:rFonts w:ascii="Arial" w:hAnsi="Arial" w:cs="Arial"/>
          <w:sz w:val="22"/>
        </w:rPr>
        <w:t>or</w:t>
      </w:r>
      <w:r>
        <w:rPr>
          <w:rFonts w:ascii="Arial" w:hAnsi="Arial" w:cs="Arial"/>
          <w:i/>
          <w:sz w:val="22"/>
        </w:rPr>
        <w:t xml:space="preserve"> </w:t>
      </w:r>
      <w:r>
        <w:rPr>
          <w:rFonts w:ascii="Arial" w:hAnsi="Arial" w:cs="Arial"/>
          <w:sz w:val="22"/>
        </w:rPr>
        <w:t xml:space="preserve">(for non-IND/IDE studies, as designated by LOC) the </w:t>
      </w:r>
      <w:r>
        <w:rPr>
          <w:rFonts w:ascii="Arial" w:hAnsi="Arial" w:cs="Arial"/>
          <w:i/>
          <w:sz w:val="22"/>
        </w:rPr>
        <w:t xml:space="preserve">DAIDS </w:t>
      </w:r>
      <w:proofErr w:type="spellStart"/>
      <w:r>
        <w:rPr>
          <w:rFonts w:ascii="Arial" w:hAnsi="Arial" w:cs="Arial"/>
          <w:i/>
          <w:sz w:val="22"/>
        </w:rPr>
        <w:t>IoR</w:t>
      </w:r>
      <w:proofErr w:type="spellEnd"/>
      <w:r>
        <w:rPr>
          <w:rFonts w:ascii="Arial" w:hAnsi="Arial" w:cs="Arial"/>
          <w:i/>
          <w:sz w:val="22"/>
        </w:rPr>
        <w:t xml:space="preserve"> Form </w:t>
      </w:r>
      <w:r>
        <w:rPr>
          <w:rFonts w:ascii="Arial" w:hAnsi="Arial" w:cs="Arial"/>
          <w:sz w:val="22"/>
        </w:rPr>
        <w:t>is required by the U.S Federal Code of Regulations, DAIDS and Network policies to complete and/or update the form at several, specific times:</w:t>
      </w:r>
    </w:p>
    <w:p w:rsidR="006C4139" w:rsidRDefault="006C4139" w:rsidP="006C4139">
      <w:pPr>
        <w:rPr>
          <w:rFonts w:ascii="Arial" w:hAnsi="Arial" w:cs="Arial"/>
          <w:sz w:val="22"/>
        </w:rPr>
      </w:pPr>
    </w:p>
    <w:p w:rsidR="006C4139" w:rsidRDefault="006C4139" w:rsidP="006C4139">
      <w:pPr>
        <w:numPr>
          <w:ilvl w:val="0"/>
          <w:numId w:val="5"/>
        </w:numPr>
        <w:rPr>
          <w:rFonts w:ascii="Arial" w:hAnsi="Arial" w:cs="Arial"/>
          <w:sz w:val="22"/>
        </w:rPr>
      </w:pPr>
      <w:r>
        <w:rPr>
          <w:rFonts w:ascii="Arial" w:hAnsi="Arial" w:cs="Arial"/>
          <w:sz w:val="22"/>
        </w:rPr>
        <w:t xml:space="preserve">Before being added to the </w:t>
      </w:r>
      <w:r>
        <w:rPr>
          <w:rFonts w:ascii="Arial" w:hAnsi="Arial" w:cs="Arial"/>
          <w:i/>
          <w:sz w:val="22"/>
        </w:rPr>
        <w:t xml:space="preserve">FDA 1572 / DAIDS </w:t>
      </w:r>
      <w:proofErr w:type="spellStart"/>
      <w:r>
        <w:rPr>
          <w:rFonts w:ascii="Arial" w:hAnsi="Arial" w:cs="Arial"/>
          <w:i/>
          <w:sz w:val="22"/>
        </w:rPr>
        <w:t>IoR</w:t>
      </w:r>
      <w:proofErr w:type="spellEnd"/>
      <w:r>
        <w:rPr>
          <w:rFonts w:ascii="Arial" w:hAnsi="Arial" w:cs="Arial"/>
          <w:i/>
          <w:sz w:val="22"/>
        </w:rPr>
        <w:t xml:space="preserve"> Form </w:t>
      </w:r>
      <w:r>
        <w:rPr>
          <w:rFonts w:ascii="Arial" w:hAnsi="Arial" w:cs="Arial"/>
          <w:sz w:val="22"/>
        </w:rPr>
        <w:t xml:space="preserve">and </w:t>
      </w:r>
      <w:r>
        <w:rPr>
          <w:rFonts w:ascii="Arial" w:hAnsi="Arial" w:cs="Arial"/>
          <w:i/>
          <w:sz w:val="22"/>
        </w:rPr>
        <w:t>Delegation of Authority Log (</w:t>
      </w:r>
      <w:proofErr w:type="spellStart"/>
      <w:r>
        <w:rPr>
          <w:rFonts w:ascii="Arial" w:hAnsi="Arial" w:cs="Arial"/>
          <w:i/>
          <w:sz w:val="22"/>
        </w:rPr>
        <w:t>DoA</w:t>
      </w:r>
      <w:proofErr w:type="spellEnd"/>
      <w:r>
        <w:rPr>
          <w:rFonts w:ascii="Arial" w:hAnsi="Arial" w:cs="Arial"/>
          <w:i/>
          <w:sz w:val="22"/>
        </w:rPr>
        <w:t>)</w:t>
      </w:r>
      <w:r>
        <w:rPr>
          <w:rFonts w:ascii="Arial" w:hAnsi="Arial" w:cs="Arial"/>
          <w:sz w:val="22"/>
        </w:rPr>
        <w:t xml:space="preserve"> (i.e., prior to beginning study-associated responsibilities);</w:t>
      </w:r>
    </w:p>
    <w:p w:rsidR="006C4139" w:rsidRDefault="006C4139" w:rsidP="006C4139">
      <w:pPr>
        <w:numPr>
          <w:ilvl w:val="0"/>
          <w:numId w:val="5"/>
        </w:numPr>
        <w:rPr>
          <w:rFonts w:ascii="Arial" w:hAnsi="Arial" w:cs="Arial"/>
          <w:sz w:val="22"/>
        </w:rPr>
      </w:pPr>
      <w:r>
        <w:rPr>
          <w:rFonts w:ascii="Arial" w:hAnsi="Arial" w:cs="Arial"/>
          <w:sz w:val="22"/>
        </w:rPr>
        <w:t>Within 30 days of discovering or acquiring a relevant, new significant financial interest</w:t>
      </w:r>
      <w:r>
        <w:rPr>
          <w:rFonts w:ascii="Calibri" w:eastAsia="Calibri" w:hAnsi="Calibri"/>
          <w:color w:val="FF0000"/>
          <w:sz w:val="20"/>
        </w:rPr>
        <w:t xml:space="preserve"> </w:t>
      </w:r>
      <w:r>
        <w:rPr>
          <w:rFonts w:ascii="Arial" w:hAnsi="Arial" w:cs="Arial"/>
          <w:sz w:val="22"/>
        </w:rPr>
        <w:t>(during their time of study involvement and for one year following);</w:t>
      </w:r>
    </w:p>
    <w:p w:rsidR="006C4139" w:rsidRDefault="006C4139" w:rsidP="006C4139">
      <w:pPr>
        <w:numPr>
          <w:ilvl w:val="0"/>
          <w:numId w:val="5"/>
        </w:numPr>
        <w:rPr>
          <w:rFonts w:ascii="Arial" w:hAnsi="Arial" w:cs="Arial"/>
          <w:sz w:val="22"/>
        </w:rPr>
      </w:pPr>
      <w:r>
        <w:rPr>
          <w:rFonts w:ascii="Arial" w:hAnsi="Arial" w:cs="Arial"/>
          <w:sz w:val="22"/>
        </w:rPr>
        <w:t xml:space="preserve">When an Investigator or sub-investigator is being removed from the </w:t>
      </w:r>
      <w:r>
        <w:rPr>
          <w:rFonts w:ascii="Arial" w:hAnsi="Arial" w:cs="Arial"/>
          <w:i/>
          <w:sz w:val="22"/>
        </w:rPr>
        <w:t xml:space="preserve">FDA 1572 / DAIDS </w:t>
      </w:r>
      <w:proofErr w:type="spellStart"/>
      <w:r>
        <w:rPr>
          <w:rFonts w:ascii="Arial" w:hAnsi="Arial" w:cs="Arial"/>
          <w:i/>
          <w:sz w:val="22"/>
        </w:rPr>
        <w:t>IoR</w:t>
      </w:r>
      <w:proofErr w:type="spellEnd"/>
      <w:r>
        <w:rPr>
          <w:rFonts w:ascii="Arial" w:hAnsi="Arial" w:cs="Arial"/>
          <w:i/>
          <w:sz w:val="22"/>
        </w:rPr>
        <w:t xml:space="preserve"> Form </w:t>
      </w:r>
      <w:r>
        <w:rPr>
          <w:rFonts w:ascii="Arial" w:hAnsi="Arial" w:cs="Arial"/>
          <w:sz w:val="22"/>
        </w:rPr>
        <w:t>prior to study completion (i.e., having completed their study-related responsibilities);</w:t>
      </w:r>
    </w:p>
    <w:p w:rsidR="006C4139" w:rsidRDefault="006C4139" w:rsidP="006C4139">
      <w:pPr>
        <w:numPr>
          <w:ilvl w:val="0"/>
          <w:numId w:val="5"/>
        </w:numPr>
        <w:rPr>
          <w:rFonts w:ascii="Arial" w:hAnsi="Arial" w:cs="Arial"/>
          <w:sz w:val="22"/>
          <w:lang w:val="en"/>
        </w:rPr>
      </w:pPr>
      <w:r>
        <w:rPr>
          <w:rFonts w:ascii="Arial" w:hAnsi="Arial" w:cs="Arial"/>
          <w:sz w:val="22"/>
        </w:rPr>
        <w:t xml:space="preserve">At the completion of all study-specific activities at the site (i.e., all Investigators and sub-investigators listed on the </w:t>
      </w:r>
      <w:r>
        <w:rPr>
          <w:rFonts w:ascii="Arial" w:hAnsi="Arial" w:cs="Arial"/>
          <w:i/>
          <w:sz w:val="22"/>
        </w:rPr>
        <w:t xml:space="preserve">FDA 1572 / DAIDS </w:t>
      </w:r>
      <w:proofErr w:type="spellStart"/>
      <w:r>
        <w:rPr>
          <w:rFonts w:ascii="Arial" w:hAnsi="Arial" w:cs="Arial"/>
          <w:i/>
          <w:sz w:val="22"/>
        </w:rPr>
        <w:t>IoR</w:t>
      </w:r>
      <w:proofErr w:type="spellEnd"/>
      <w:r>
        <w:rPr>
          <w:rFonts w:ascii="Arial" w:hAnsi="Arial" w:cs="Arial"/>
          <w:i/>
          <w:sz w:val="22"/>
        </w:rPr>
        <w:t xml:space="preserve"> Form </w:t>
      </w:r>
      <w:r>
        <w:rPr>
          <w:rFonts w:ascii="Arial" w:hAnsi="Arial" w:cs="Arial"/>
          <w:sz w:val="22"/>
        </w:rPr>
        <w:t>in effect at the time of the last follow-up must disclose).</w:t>
      </w:r>
    </w:p>
    <w:p w:rsidR="006C4139" w:rsidRDefault="006C4139" w:rsidP="006C4139">
      <w:pPr>
        <w:ind w:left="720"/>
        <w:rPr>
          <w:rFonts w:ascii="Arial" w:hAnsi="Arial" w:cs="Arial"/>
          <w:sz w:val="22"/>
          <w:lang w:val="en"/>
        </w:rPr>
      </w:pPr>
    </w:p>
    <w:p w:rsidR="006C4139" w:rsidRDefault="006C4139" w:rsidP="006C4139">
      <w:pPr>
        <w:rPr>
          <w:rFonts w:ascii="Arial" w:hAnsi="Arial" w:cs="Arial"/>
          <w:i/>
          <w:sz w:val="22"/>
        </w:rPr>
      </w:pPr>
      <w:r>
        <w:rPr>
          <w:rFonts w:ascii="Arial" w:hAnsi="Arial" w:cs="Arial"/>
          <w:sz w:val="22"/>
          <w:lang w:val="en"/>
        </w:rPr>
        <w:t xml:space="preserve">NOTE:  </w:t>
      </w:r>
      <w:r>
        <w:rPr>
          <w:rFonts w:ascii="Arial" w:hAnsi="Arial" w:cs="Arial"/>
          <w:i/>
          <w:sz w:val="22"/>
          <w:lang w:val="en"/>
        </w:rPr>
        <w:t xml:space="preserve">The study sponsor may request additional financial disclosure updates at their discretion. </w:t>
      </w:r>
    </w:p>
    <w:p w:rsidR="006C4139" w:rsidRDefault="006C4139" w:rsidP="006C4139">
      <w:pPr>
        <w:rPr>
          <w:rFonts w:ascii="Arial" w:hAnsi="Arial" w:cs="Arial"/>
          <w:sz w:val="22"/>
        </w:rPr>
      </w:pPr>
    </w:p>
    <w:p w:rsidR="006C4139" w:rsidRDefault="006C4139" w:rsidP="006C4139">
      <w:pPr>
        <w:rPr>
          <w:rFonts w:ascii="Arial" w:hAnsi="Arial" w:cs="Arial"/>
          <w:sz w:val="22"/>
        </w:rPr>
      </w:pPr>
      <w:r>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6C4139" w:rsidRDefault="006C4139" w:rsidP="006C4139">
      <w:pPr>
        <w:rPr>
          <w:rFonts w:ascii="Arial" w:hAnsi="Arial" w:cs="Arial"/>
          <w:sz w:val="22"/>
        </w:rPr>
      </w:pPr>
    </w:p>
    <w:p w:rsidR="006C4139" w:rsidRDefault="006C4139" w:rsidP="006C4139">
      <w:pPr>
        <w:numPr>
          <w:ilvl w:val="0"/>
          <w:numId w:val="6"/>
        </w:numPr>
        <w:rPr>
          <w:rFonts w:ascii="Arial" w:hAnsi="Arial" w:cs="Arial"/>
          <w:sz w:val="22"/>
        </w:rPr>
      </w:pPr>
      <w:r>
        <w:rPr>
          <w:rFonts w:ascii="Arial" w:hAnsi="Arial" w:cs="Arial"/>
          <w:sz w:val="22"/>
        </w:rPr>
        <w:t>Any compensation provided by a sponsor of the covered clinical study, in which the value of compensation could be affected by the study outcome.</w:t>
      </w:r>
    </w:p>
    <w:p w:rsidR="006C4139" w:rsidRDefault="006C4139" w:rsidP="006C4139">
      <w:pPr>
        <w:rPr>
          <w:rFonts w:ascii="Arial" w:hAnsi="Arial" w:cs="Arial"/>
          <w:sz w:val="22"/>
        </w:rPr>
      </w:pPr>
    </w:p>
    <w:p w:rsidR="006C4139" w:rsidRDefault="006C4139" w:rsidP="006C4139">
      <w:pPr>
        <w:numPr>
          <w:ilvl w:val="0"/>
          <w:numId w:val="6"/>
        </w:numPr>
        <w:rPr>
          <w:rFonts w:ascii="Arial" w:hAnsi="Arial" w:cs="Arial"/>
          <w:sz w:val="22"/>
        </w:rPr>
      </w:pPr>
      <w:r>
        <w:rPr>
          <w:rFonts w:ascii="Arial" w:hAnsi="Arial" w:cs="Arial"/>
          <w:sz w:val="22"/>
        </w:rPr>
        <w:t>A proprietary interest in the tested product, including, but not limited to, a patent, trademark, copyright or licensing agreement.</w:t>
      </w:r>
    </w:p>
    <w:p w:rsidR="006C4139" w:rsidRDefault="006C4139" w:rsidP="006C4139">
      <w:pPr>
        <w:rPr>
          <w:rFonts w:ascii="Arial" w:hAnsi="Arial" w:cs="Arial"/>
          <w:sz w:val="22"/>
        </w:rPr>
      </w:pPr>
    </w:p>
    <w:p w:rsidR="006C4139" w:rsidRDefault="006C4139" w:rsidP="006C4139">
      <w:pPr>
        <w:numPr>
          <w:ilvl w:val="0"/>
          <w:numId w:val="6"/>
        </w:numPr>
        <w:rPr>
          <w:rFonts w:ascii="Arial" w:hAnsi="Arial" w:cs="Arial"/>
          <w:sz w:val="22"/>
        </w:rPr>
      </w:pPr>
      <w:r>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6C4139" w:rsidRDefault="006C4139" w:rsidP="006C4139">
      <w:pPr>
        <w:rPr>
          <w:rFonts w:ascii="Arial" w:hAnsi="Arial" w:cs="Arial"/>
          <w:sz w:val="22"/>
        </w:rPr>
      </w:pPr>
    </w:p>
    <w:p w:rsidR="006C4139" w:rsidRDefault="006C4139" w:rsidP="006C4139">
      <w:pPr>
        <w:numPr>
          <w:ilvl w:val="0"/>
          <w:numId w:val="6"/>
        </w:numPr>
        <w:rPr>
          <w:rFonts w:ascii="Arial" w:hAnsi="Arial" w:cs="Arial"/>
          <w:sz w:val="22"/>
        </w:rPr>
      </w:pPr>
      <w:r>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6C4139" w:rsidRDefault="006C4139" w:rsidP="006C4139">
      <w:pPr>
        <w:rPr>
          <w:rFonts w:ascii="Arial" w:hAnsi="Arial" w:cs="Arial"/>
          <w:sz w:val="22"/>
        </w:rPr>
      </w:pPr>
    </w:p>
    <w:p w:rsidR="006C4139" w:rsidRDefault="006C4139" w:rsidP="006C4139">
      <w:pPr>
        <w:rPr>
          <w:rFonts w:ascii="Arial" w:hAnsi="Arial" w:cs="Arial"/>
          <w:sz w:val="22"/>
        </w:rPr>
      </w:pPr>
      <w:r>
        <w:rPr>
          <w:rFonts w:ascii="Arial" w:hAnsi="Arial" w:cs="Arial"/>
          <w:sz w:val="22"/>
        </w:rPr>
        <w:t>In instances where a study may have more than one sponsor for financial disclosure purposes, FDA interprets the regulation to mean that the dollar amounts triggering reporting apply separately to each sponsor.</w:t>
      </w:r>
    </w:p>
    <w:p w:rsidR="006C4139" w:rsidRDefault="006C4139" w:rsidP="006C4139">
      <w:pPr>
        <w:rPr>
          <w:rFonts w:ascii="Arial" w:hAnsi="Arial" w:cs="Arial"/>
        </w:rPr>
      </w:pPr>
    </w:p>
    <w:p w:rsidR="006C4139" w:rsidRPr="001E3F5F" w:rsidRDefault="006C4139">
      <w:pPr>
        <w:rPr>
          <w:rFonts w:ascii="Arial" w:hAnsi="Arial" w:cs="Arial"/>
        </w:rPr>
      </w:pPr>
    </w:p>
    <w:sectPr w:rsidR="006C4139" w:rsidRPr="001E3F5F" w:rsidSect="006E1616">
      <w:footerReference w:type="default" r:id="rId7"/>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64" w:rsidRDefault="00085B64">
      <w:r>
        <w:separator/>
      </w:r>
    </w:p>
  </w:endnote>
  <w:endnote w:type="continuationSeparator" w:id="0">
    <w:p w:rsidR="00085B64" w:rsidRDefault="000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4F7F1C">
      <w:rPr>
        <w:sz w:val="18"/>
        <w:szCs w:val="18"/>
      </w:rPr>
      <w:t>8/18</w:t>
    </w:r>
    <w:r w:rsidR="00E76F32">
      <w:rPr>
        <w:sz w:val="18"/>
        <w:szCs w:val="18"/>
      </w:rPr>
      <w:t>/2015</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64" w:rsidRDefault="00085B64">
      <w:r>
        <w:separator/>
      </w:r>
    </w:p>
  </w:footnote>
  <w:footnote w:type="continuationSeparator" w:id="0">
    <w:p w:rsidR="00085B64" w:rsidRDefault="0008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FA72C4"/>
    <w:multiLevelType w:val="hybridMultilevel"/>
    <w:tmpl w:val="222A0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85B64"/>
    <w:rsid w:val="000C74F3"/>
    <w:rsid w:val="000D5A2E"/>
    <w:rsid w:val="001245BB"/>
    <w:rsid w:val="00150629"/>
    <w:rsid w:val="001E3F5F"/>
    <w:rsid w:val="00204BB1"/>
    <w:rsid w:val="002D074B"/>
    <w:rsid w:val="0032447A"/>
    <w:rsid w:val="00366702"/>
    <w:rsid w:val="00390142"/>
    <w:rsid w:val="003C6607"/>
    <w:rsid w:val="0045218A"/>
    <w:rsid w:val="00474BAD"/>
    <w:rsid w:val="004F7F1C"/>
    <w:rsid w:val="00516681"/>
    <w:rsid w:val="005B573A"/>
    <w:rsid w:val="00615D42"/>
    <w:rsid w:val="00676BE6"/>
    <w:rsid w:val="0067783E"/>
    <w:rsid w:val="006B0037"/>
    <w:rsid w:val="006C4139"/>
    <w:rsid w:val="006D11D1"/>
    <w:rsid w:val="006E1616"/>
    <w:rsid w:val="00790700"/>
    <w:rsid w:val="007916F1"/>
    <w:rsid w:val="008009AE"/>
    <w:rsid w:val="008422B7"/>
    <w:rsid w:val="008712A1"/>
    <w:rsid w:val="00934B23"/>
    <w:rsid w:val="00945234"/>
    <w:rsid w:val="00966B57"/>
    <w:rsid w:val="00971FF7"/>
    <w:rsid w:val="009D142A"/>
    <w:rsid w:val="00A13CFF"/>
    <w:rsid w:val="00A42EB5"/>
    <w:rsid w:val="00A80A38"/>
    <w:rsid w:val="00AB2C9A"/>
    <w:rsid w:val="00B766DC"/>
    <w:rsid w:val="00BB7165"/>
    <w:rsid w:val="00C15A39"/>
    <w:rsid w:val="00C32364"/>
    <w:rsid w:val="00C52B4D"/>
    <w:rsid w:val="00C67B3E"/>
    <w:rsid w:val="00C83759"/>
    <w:rsid w:val="00D42C19"/>
    <w:rsid w:val="00D60F09"/>
    <w:rsid w:val="00D82071"/>
    <w:rsid w:val="00DC6BD4"/>
    <w:rsid w:val="00DF216D"/>
    <w:rsid w:val="00E2123B"/>
    <w:rsid w:val="00E76F32"/>
    <w:rsid w:val="00EA1844"/>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885A"/>
  <w15:docId w15:val="{7763BBDB-84AF-4E4B-8AE8-A115FEB0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249606">
      <w:bodyDiv w:val="1"/>
      <w:marLeft w:val="0"/>
      <w:marRight w:val="0"/>
      <w:marTop w:val="0"/>
      <w:marBottom w:val="0"/>
      <w:divBdr>
        <w:top w:val="none" w:sz="0" w:space="0" w:color="auto"/>
        <w:left w:val="none" w:sz="0" w:space="0" w:color="auto"/>
        <w:bottom w:val="none" w:sz="0" w:space="0" w:color="auto"/>
        <w:right w:val="none" w:sz="0" w:space="0" w:color="auto"/>
      </w:divBdr>
    </w:div>
    <w:div w:id="17203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2017-07-24T15:32:00Z</dcterms:created>
  <dcterms:modified xsi:type="dcterms:W3CDTF">2017-07-24T15:32:00Z</dcterms:modified>
</cp:coreProperties>
</file>